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737"/>
        <w:tblW w:w="9698" w:type="dxa"/>
        <w:tblLook w:val="0000" w:firstRow="0" w:lastRow="0" w:firstColumn="0" w:lastColumn="0" w:noHBand="0" w:noVBand="0"/>
      </w:tblPr>
      <w:tblGrid>
        <w:gridCol w:w="3731"/>
        <w:gridCol w:w="2247"/>
        <w:gridCol w:w="3720"/>
      </w:tblGrid>
      <w:tr w:rsidR="00D3324C" w14:paraId="37D6E388" w14:textId="77777777">
        <w:trPr>
          <w:trHeight w:val="1598"/>
        </w:trPr>
        <w:tc>
          <w:tcPr>
            <w:tcW w:w="3731" w:type="dxa"/>
          </w:tcPr>
          <w:p w14:paraId="68487C62" w14:textId="77777777" w:rsidR="00D3324C" w:rsidRDefault="000338A0">
            <w:pPr>
              <w:jc w:val="center"/>
              <w:rPr>
                <w:sz w:val="22"/>
                <w:szCs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z w:val="22"/>
                <w:szCs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REPUBLICA MOLDOVA</w:t>
            </w:r>
          </w:p>
          <w:p w14:paraId="3FD8BA3B" w14:textId="77777777" w:rsidR="00D3324C" w:rsidRDefault="000338A0">
            <w:pPr>
              <w:jc w:val="center"/>
              <w:rPr>
                <w:sz w:val="22"/>
                <w:szCs w:val="22"/>
                <w:lang w:val="ro-R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z w:val="22"/>
                <w:szCs w:val="22"/>
                <w:lang w:val="ro-R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RAIONUL ORHEI</w:t>
            </w:r>
          </w:p>
          <w:p w14:paraId="786D4238" w14:textId="77777777" w:rsidR="00D3324C" w:rsidRDefault="000338A0">
            <w:pPr>
              <w:tabs>
                <w:tab w:val="right" w:pos="3509"/>
              </w:tabs>
              <w:jc w:val="center"/>
              <w:rPr>
                <w:sz w:val="22"/>
                <w:szCs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z w:val="22"/>
                <w:szCs w:val="22"/>
                <w:lang w:val="ro-R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CONSILIUL COMUNAL</w:t>
            </w:r>
          </w:p>
          <w:p w14:paraId="129267EA" w14:textId="77777777" w:rsidR="00D3324C" w:rsidRDefault="000338A0">
            <w:pPr>
              <w:tabs>
                <w:tab w:val="right" w:pos="3509"/>
              </w:tabs>
              <w:jc w:val="center"/>
              <w:rPr>
                <w:sz w:val="22"/>
                <w:szCs w:val="22"/>
                <w:lang w:val="ro-R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z w:val="22"/>
                <w:szCs w:val="22"/>
                <w:lang w:val="ro-R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PUŢINTEI</w:t>
            </w:r>
          </w:p>
          <w:p w14:paraId="15A9425E" w14:textId="77777777" w:rsidR="00D3324C" w:rsidRDefault="000338A0">
            <w:pPr>
              <w:tabs>
                <w:tab w:val="right" w:pos="3509"/>
              </w:tabs>
              <w:jc w:val="center"/>
              <w:rPr>
                <w:sz w:val="24"/>
                <w:szCs w:val="24"/>
                <w:lang w:val="ro-R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z w:val="24"/>
                <w:szCs w:val="24"/>
                <w:lang w:val="ro-R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MD 3556 comuna Puțintei</w:t>
            </w:r>
          </w:p>
          <w:p w14:paraId="1963D922" w14:textId="77777777" w:rsidR="00D3324C" w:rsidRDefault="000338A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o-RO"/>
              </w:rPr>
              <w:t>Tel. (235)-</w:t>
            </w:r>
            <w:r>
              <w:rPr>
                <w:sz w:val="24"/>
                <w:szCs w:val="24"/>
                <w:lang w:val="en-US"/>
              </w:rPr>
              <w:t>61</w:t>
            </w:r>
            <w:r>
              <w:rPr>
                <w:sz w:val="24"/>
                <w:szCs w:val="24"/>
                <w:lang w:val="ro-RO"/>
              </w:rPr>
              <w:t>-6-36, 61-6-34</w:t>
            </w:r>
          </w:p>
          <w:p w14:paraId="268D9DAF" w14:textId="77777777" w:rsidR="00D3324C" w:rsidRDefault="000338A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c/f 1007601003312</w:t>
            </w:r>
          </w:p>
          <w:p w14:paraId="21E6FC1F" w14:textId="77777777" w:rsidR="00D3324C" w:rsidRDefault="000338A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ro-RO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prim-putintei@yandex.ru</w:t>
            </w:r>
          </w:p>
        </w:tc>
        <w:tc>
          <w:tcPr>
            <w:tcW w:w="2247" w:type="dxa"/>
          </w:tcPr>
          <w:p w14:paraId="3562F7EC" w14:textId="77777777" w:rsidR="00D3324C" w:rsidRDefault="000338A0">
            <w:pPr>
              <w:jc w:val="center"/>
              <w:rPr>
                <w:sz w:val="24"/>
                <w:lang w:val="ro-RO"/>
              </w:rPr>
            </w:pPr>
            <w:r>
              <w:rPr>
                <w:noProof/>
              </w:rPr>
              <w:drawing>
                <wp:inline distT="0" distB="0" distL="0" distR="0" wp14:anchorId="24E3AA4A" wp14:editId="4D08A622">
                  <wp:extent cx="895350" cy="1047750"/>
                  <wp:effectExtent l="0" t="0" r="0" b="0"/>
                  <wp:docPr id="1" name="Imagine 1" descr="Stem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ine 1" descr="Stem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0" w:type="dxa"/>
          </w:tcPr>
          <w:p w14:paraId="30CDD73A" w14:textId="77777777" w:rsidR="00D3324C" w:rsidRDefault="000338A0">
            <w:pPr>
              <w:ind w:left="-167"/>
              <w:jc w:val="center"/>
              <w:rPr>
                <w:sz w:val="22"/>
                <w:szCs w:val="22"/>
                <w:lang w:val="ro-R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z w:val="22"/>
                <w:szCs w:val="22"/>
                <w:lang w:val="ro-R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МОЛДОВА</w:t>
            </w:r>
          </w:p>
          <w:p w14:paraId="63C69247" w14:textId="77777777" w:rsidR="00D3324C" w:rsidRDefault="000338A0">
            <w:pPr>
              <w:ind w:left="-167"/>
              <w:jc w:val="center"/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ОРХЕЙСКИЙ РАЙОН</w:t>
            </w:r>
          </w:p>
          <w:p w14:paraId="53E68F33" w14:textId="77777777" w:rsidR="00D3324C" w:rsidRDefault="000338A0">
            <w:pPr>
              <w:ind w:left="-167"/>
              <w:jc w:val="center"/>
              <w:rPr>
                <w:sz w:val="22"/>
                <w:szCs w:val="22"/>
                <w:lang w:val="ro-R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КОМУНАЛЬНЫЙ СОВЕТ ПУЦИНТЕЙ</w:t>
            </w:r>
          </w:p>
          <w:p w14:paraId="4F107676" w14:textId="77777777" w:rsidR="00D3324C" w:rsidRDefault="000338A0">
            <w:pPr>
              <w:ind w:left="-167"/>
              <w:jc w:val="center"/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МД </w:t>
            </w:r>
            <w:proofErr w:type="gramStart"/>
            <w:r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3556  коммуна</w:t>
            </w:r>
            <w:proofErr w:type="gramEnd"/>
            <w:r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ПУЦИНТЕЙ</w:t>
            </w:r>
          </w:p>
          <w:p w14:paraId="459D6C07" w14:textId="77777777" w:rsidR="00D3324C" w:rsidRDefault="000338A0">
            <w:pPr>
              <w:ind w:left="-167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ro-RO"/>
              </w:rPr>
              <w:t>Тел</w:t>
            </w:r>
            <w:proofErr w:type="spellEnd"/>
            <w:r>
              <w:rPr>
                <w:sz w:val="22"/>
                <w:szCs w:val="22"/>
                <w:lang w:val="ro-RO"/>
              </w:rPr>
              <w:t>. Tel. (235)-</w:t>
            </w:r>
            <w:r>
              <w:rPr>
                <w:sz w:val="22"/>
                <w:szCs w:val="22"/>
              </w:rPr>
              <w:t>61</w:t>
            </w:r>
            <w:r>
              <w:rPr>
                <w:sz w:val="22"/>
                <w:szCs w:val="22"/>
                <w:lang w:val="ro-RO"/>
              </w:rPr>
              <w:t>-6-36, 61-6-34</w:t>
            </w:r>
          </w:p>
          <w:p w14:paraId="4346163E" w14:textId="77777777" w:rsidR="00D3324C" w:rsidRDefault="000338A0">
            <w:pPr>
              <w:ind w:left="-167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  <w:lang w:val="en-US"/>
              </w:rPr>
              <w:t xml:space="preserve"> 1007601003312</w:t>
            </w:r>
          </w:p>
          <w:p w14:paraId="72D03039" w14:textId="77777777" w:rsidR="00D3324C" w:rsidRDefault="00D3324C">
            <w:pPr>
              <w:ind w:left="-309"/>
              <w:jc w:val="center"/>
              <w:rPr>
                <w:sz w:val="24"/>
              </w:rPr>
            </w:pPr>
          </w:p>
        </w:tc>
      </w:tr>
      <w:tr w:rsidR="00D3324C" w14:paraId="4EB0BAFF" w14:textId="77777777">
        <w:trPr>
          <w:trHeight w:val="72"/>
        </w:trPr>
        <w:tc>
          <w:tcPr>
            <w:tcW w:w="3731" w:type="dxa"/>
            <w:tcBorders>
              <w:bottom w:val="single" w:sz="18" w:space="0" w:color="000000"/>
            </w:tcBorders>
          </w:tcPr>
          <w:p w14:paraId="49E3B6BE" w14:textId="77777777" w:rsidR="00D3324C" w:rsidRDefault="00D3324C">
            <w:pPr>
              <w:rPr>
                <w:sz w:val="24"/>
                <w:szCs w:val="24"/>
                <w:lang w:val="ro-R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247" w:type="dxa"/>
            <w:tcBorders>
              <w:bottom w:val="single" w:sz="18" w:space="0" w:color="000000"/>
            </w:tcBorders>
          </w:tcPr>
          <w:p w14:paraId="3FE664CD" w14:textId="77777777" w:rsidR="00D3324C" w:rsidRDefault="00D3324C">
            <w:pPr>
              <w:jc w:val="center"/>
            </w:pPr>
          </w:p>
        </w:tc>
        <w:tc>
          <w:tcPr>
            <w:tcW w:w="3720" w:type="dxa"/>
            <w:tcBorders>
              <w:bottom w:val="single" w:sz="18" w:space="0" w:color="000000"/>
            </w:tcBorders>
          </w:tcPr>
          <w:p w14:paraId="04B5D4C8" w14:textId="77777777" w:rsidR="00D3324C" w:rsidRDefault="00D3324C">
            <w:pPr>
              <w:ind w:left="-309"/>
              <w:rPr>
                <w:sz w:val="24"/>
                <w:lang w:val="ro-R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14:paraId="6D02A745" w14:textId="789BE82D" w:rsidR="00D3324C" w:rsidRDefault="000338A0">
      <w:pPr>
        <w:rPr>
          <w:b/>
          <w:i/>
          <w:lang w:val="ro-RO"/>
        </w:rPr>
      </w:pPr>
      <w:r>
        <w:rPr>
          <w:b/>
          <w:lang w:val="ro-RO"/>
        </w:rPr>
        <w:t xml:space="preserve">   </w:t>
      </w:r>
      <w:r>
        <w:rPr>
          <w:b/>
          <w:i/>
          <w:lang w:val="ro-RO"/>
        </w:rPr>
        <w:t xml:space="preserve">                                                DECIZIE nr.</w:t>
      </w:r>
      <w:r w:rsidR="00242C11">
        <w:rPr>
          <w:b/>
          <w:i/>
          <w:lang w:val="ro-RO"/>
        </w:rPr>
        <w:t>1</w:t>
      </w:r>
      <w:r w:rsidR="00E057E4">
        <w:rPr>
          <w:b/>
          <w:i/>
          <w:lang w:val="ro-RO"/>
        </w:rPr>
        <w:t>5</w:t>
      </w:r>
      <w:r w:rsidR="00A528B0">
        <w:rPr>
          <w:b/>
          <w:i/>
          <w:lang w:val="ro-RO"/>
        </w:rPr>
        <w:t>.1</w:t>
      </w:r>
      <w:r>
        <w:rPr>
          <w:b/>
          <w:i/>
          <w:lang w:val="ro-RO"/>
        </w:rPr>
        <w:t xml:space="preserve">                       </w:t>
      </w:r>
      <w:r w:rsidR="00A26B81">
        <w:rPr>
          <w:b/>
          <w:i/>
          <w:lang w:val="ro-RO"/>
        </w:rPr>
        <w:t>PROIECT</w:t>
      </w:r>
    </w:p>
    <w:p w14:paraId="0B7AA9D2" w14:textId="1661AFB6" w:rsidR="00D3324C" w:rsidRDefault="000338A0">
      <w:pPr>
        <w:rPr>
          <w:b/>
          <w:i/>
          <w:lang w:val="ro-RO"/>
        </w:rPr>
      </w:pPr>
      <w:r>
        <w:rPr>
          <w:b/>
          <w:i/>
          <w:lang w:val="ro-RO"/>
        </w:rPr>
        <w:t xml:space="preserve">                                              </w:t>
      </w:r>
      <w:r w:rsidR="009E3216">
        <w:rPr>
          <w:b/>
          <w:i/>
          <w:lang w:val="ro-RO"/>
        </w:rPr>
        <w:t>D</w:t>
      </w:r>
      <w:r>
        <w:rPr>
          <w:b/>
          <w:i/>
          <w:lang w:val="ro-RO"/>
        </w:rPr>
        <w:t>in</w:t>
      </w:r>
      <w:r w:rsidR="009E3216">
        <w:rPr>
          <w:b/>
          <w:i/>
          <w:lang w:val="ro-RO"/>
        </w:rPr>
        <w:t xml:space="preserve"> </w:t>
      </w:r>
      <w:r w:rsidR="00E057E4">
        <w:rPr>
          <w:b/>
          <w:i/>
          <w:lang w:val="ro-RO"/>
        </w:rPr>
        <w:t>20</w:t>
      </w:r>
      <w:r w:rsidR="00A528B0">
        <w:rPr>
          <w:b/>
          <w:i/>
          <w:lang w:val="ro-RO"/>
        </w:rPr>
        <w:t xml:space="preserve"> </w:t>
      </w:r>
      <w:r w:rsidR="00E057E4">
        <w:rPr>
          <w:b/>
          <w:i/>
          <w:lang w:val="ro-RO"/>
        </w:rPr>
        <w:t>decembrie</w:t>
      </w:r>
      <w:r w:rsidR="00242C11">
        <w:rPr>
          <w:b/>
          <w:i/>
          <w:lang w:val="ro-RO"/>
        </w:rPr>
        <w:t xml:space="preserve"> 202</w:t>
      </w:r>
      <w:r w:rsidR="00A528B0">
        <w:rPr>
          <w:b/>
          <w:i/>
          <w:lang w:val="ro-RO"/>
        </w:rPr>
        <w:t>2</w:t>
      </w:r>
    </w:p>
    <w:p w14:paraId="41335271" w14:textId="7417F2FD" w:rsidR="00D3324C" w:rsidRDefault="000338A0">
      <w:pPr>
        <w:outlineLvl w:val="0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„Cu privire la</w:t>
      </w:r>
      <w:r w:rsidR="00364EC2">
        <w:rPr>
          <w:b/>
          <w:sz w:val="24"/>
          <w:szCs w:val="24"/>
          <w:lang w:val="ro-RO"/>
        </w:rPr>
        <w:t xml:space="preserve"> corelarea bugetului local Puțintei pentru anul</w:t>
      </w:r>
      <w:r w:rsidR="00A528B0">
        <w:rPr>
          <w:b/>
          <w:sz w:val="24"/>
          <w:szCs w:val="24"/>
          <w:lang w:val="ro-RO"/>
        </w:rPr>
        <w:t xml:space="preserve"> 202</w:t>
      </w:r>
      <w:r w:rsidR="00364EC2">
        <w:rPr>
          <w:b/>
          <w:sz w:val="24"/>
          <w:szCs w:val="24"/>
          <w:lang w:val="ro-RO"/>
        </w:rPr>
        <w:t>3</w:t>
      </w:r>
      <w:r>
        <w:rPr>
          <w:b/>
          <w:sz w:val="24"/>
          <w:szCs w:val="24"/>
          <w:lang w:val="ro-RO"/>
        </w:rPr>
        <w:t>”</w:t>
      </w:r>
    </w:p>
    <w:p w14:paraId="4AF712E0" w14:textId="77777777" w:rsidR="00364EC2" w:rsidRPr="00826AA3" w:rsidRDefault="00364EC2" w:rsidP="00364EC2">
      <w:pPr>
        <w:rPr>
          <w:sz w:val="24"/>
          <w:szCs w:val="24"/>
          <w:lang w:val="ro-RO"/>
        </w:rPr>
      </w:pPr>
    </w:p>
    <w:p w14:paraId="039C0075" w14:textId="77777777" w:rsidR="00364EC2" w:rsidRPr="00826AA3" w:rsidRDefault="00364EC2" w:rsidP="00364EC2">
      <w:pPr>
        <w:rPr>
          <w:sz w:val="24"/>
          <w:szCs w:val="24"/>
          <w:lang w:val="ro-RO"/>
        </w:rPr>
      </w:pPr>
      <w:r w:rsidRPr="00826AA3">
        <w:rPr>
          <w:sz w:val="24"/>
          <w:szCs w:val="24"/>
          <w:lang w:val="ro-RO"/>
        </w:rPr>
        <w:t xml:space="preserve">                 </w:t>
      </w:r>
      <w:r>
        <w:rPr>
          <w:sz w:val="24"/>
          <w:szCs w:val="24"/>
          <w:lang w:val="ro-RO"/>
        </w:rPr>
        <w:t xml:space="preserve">În temeiul prevederilor art. 14 alin. (2) </w:t>
      </w:r>
      <w:proofErr w:type="spellStart"/>
      <w:r>
        <w:rPr>
          <w:sz w:val="24"/>
          <w:szCs w:val="24"/>
          <w:lang w:val="ro-RO"/>
        </w:rPr>
        <w:t>lit.n</w:t>
      </w:r>
      <w:proofErr w:type="spellEnd"/>
      <w:r>
        <w:rPr>
          <w:sz w:val="24"/>
          <w:szCs w:val="24"/>
          <w:lang w:val="ro-RO"/>
        </w:rPr>
        <w:t xml:space="preserve">) </w:t>
      </w:r>
      <w:r w:rsidRPr="00826AA3">
        <w:rPr>
          <w:sz w:val="24"/>
          <w:szCs w:val="24"/>
          <w:lang w:val="ro-RO"/>
        </w:rPr>
        <w:t xml:space="preserve">din Legea nr. 436-XVI din 28.12.2006 privind </w:t>
      </w:r>
      <w:proofErr w:type="spellStart"/>
      <w:r w:rsidRPr="00826AA3">
        <w:rPr>
          <w:sz w:val="24"/>
          <w:szCs w:val="24"/>
          <w:lang w:val="ro-RO"/>
        </w:rPr>
        <w:t>administraţia</w:t>
      </w:r>
      <w:proofErr w:type="spellEnd"/>
      <w:r w:rsidRPr="00826AA3">
        <w:rPr>
          <w:sz w:val="24"/>
          <w:szCs w:val="24"/>
          <w:lang w:val="ro-RO"/>
        </w:rPr>
        <w:t xml:space="preserve"> publică </w:t>
      </w:r>
      <w:proofErr w:type="spellStart"/>
      <w:r w:rsidRPr="00826AA3">
        <w:rPr>
          <w:sz w:val="24"/>
          <w:szCs w:val="24"/>
          <w:lang w:val="ro-RO"/>
        </w:rPr>
        <w:t>loca</w:t>
      </w:r>
      <w:r>
        <w:rPr>
          <w:sz w:val="24"/>
          <w:szCs w:val="24"/>
          <w:lang w:val="ro-RO"/>
        </w:rPr>
        <w:t>lă,art</w:t>
      </w:r>
      <w:proofErr w:type="spellEnd"/>
      <w:r>
        <w:rPr>
          <w:sz w:val="24"/>
          <w:szCs w:val="24"/>
          <w:lang w:val="ro-RO"/>
        </w:rPr>
        <w:t xml:space="preserve">. 10, 118-126 al Codului Administrativ nr. 116/2018, art. 24, art. 32 lit. a) al Legii nr. 397/2003 privind finanțele Publice locale, art. 55 alin. (5) din Legea finanțelor publice și responsabilității bugetar-fiscale nr. 181/2014 și Legea nr. 112 privind modificarea Legii bugetului de stat pe anul 2022 nr. 205/2021, </w:t>
      </w:r>
      <w:proofErr w:type="spellStart"/>
      <w:r>
        <w:rPr>
          <w:sz w:val="24"/>
          <w:szCs w:val="24"/>
          <w:lang w:val="ro-RO"/>
        </w:rPr>
        <w:t>avînd</w:t>
      </w:r>
      <w:proofErr w:type="spellEnd"/>
      <w:r>
        <w:rPr>
          <w:sz w:val="24"/>
          <w:szCs w:val="24"/>
          <w:lang w:val="ro-RO"/>
        </w:rPr>
        <w:t xml:space="preserve"> avizul pozitiv al comisiei de specialitate buget, economie, </w:t>
      </w:r>
      <w:proofErr w:type="spellStart"/>
      <w:r>
        <w:rPr>
          <w:sz w:val="24"/>
          <w:szCs w:val="24"/>
          <w:lang w:val="ro-RO"/>
        </w:rPr>
        <w:t>finanțe,</w:t>
      </w:r>
      <w:r w:rsidRPr="00826AA3">
        <w:rPr>
          <w:sz w:val="24"/>
          <w:szCs w:val="24"/>
          <w:lang w:val="ro-RO"/>
        </w:rPr>
        <w:t>Consiliul</w:t>
      </w:r>
      <w:proofErr w:type="spellEnd"/>
      <w:r w:rsidRPr="00826AA3">
        <w:rPr>
          <w:sz w:val="24"/>
          <w:szCs w:val="24"/>
          <w:lang w:val="ro-RO"/>
        </w:rPr>
        <w:t xml:space="preserve"> comunal </w:t>
      </w:r>
      <w:proofErr w:type="spellStart"/>
      <w:r w:rsidRPr="00826AA3">
        <w:rPr>
          <w:sz w:val="24"/>
          <w:szCs w:val="24"/>
          <w:lang w:val="ro-RO"/>
        </w:rPr>
        <w:t>Puţintei</w:t>
      </w:r>
      <w:proofErr w:type="spellEnd"/>
    </w:p>
    <w:p w14:paraId="12CA3D42" w14:textId="77777777" w:rsidR="00364EC2" w:rsidRPr="00826AA3" w:rsidRDefault="00364EC2" w:rsidP="00364EC2">
      <w:pPr>
        <w:rPr>
          <w:sz w:val="24"/>
          <w:szCs w:val="24"/>
          <w:lang w:val="ro-RO"/>
        </w:rPr>
      </w:pPr>
      <w:r w:rsidRPr="00826AA3">
        <w:rPr>
          <w:sz w:val="24"/>
          <w:szCs w:val="24"/>
          <w:lang w:val="ro-RO"/>
        </w:rPr>
        <w:t>DECIDE:</w:t>
      </w:r>
    </w:p>
    <w:p w14:paraId="739CBBA7" w14:textId="5E68CF84" w:rsidR="00364EC2" w:rsidRDefault="00364EC2" w:rsidP="00364EC2">
      <w:pPr>
        <w:pStyle w:val="aa"/>
        <w:numPr>
          <w:ilvl w:val="0"/>
          <w:numId w:val="8"/>
        </w:numPr>
        <w:suppressAutoHyphens w:val="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Se corelează bugetul local Puțintei aprobat pentru anul 2023 cu Legea bugetului de stat pe anul 2023, </w:t>
      </w:r>
      <w:proofErr w:type="spellStart"/>
      <w:r>
        <w:rPr>
          <w:sz w:val="24"/>
          <w:szCs w:val="24"/>
          <w:lang w:val="ro-RO"/>
        </w:rPr>
        <w:t>modificînd</w:t>
      </w:r>
      <w:proofErr w:type="spellEnd"/>
      <w:r>
        <w:rPr>
          <w:sz w:val="24"/>
          <w:szCs w:val="24"/>
          <w:lang w:val="ro-RO"/>
        </w:rPr>
        <w:t xml:space="preserve"> prevederile Deciziei nr. 14.4 din 08 decembrie 2021 ”Cu privire la aprobarea bugetului local Puțintei pentru anul 2023”, după cum urmează:</w:t>
      </w:r>
    </w:p>
    <w:p w14:paraId="5ED7FC16" w14:textId="47F04213" w:rsidR="00364EC2" w:rsidRDefault="00364EC2" w:rsidP="00364EC2">
      <w:pPr>
        <w:pStyle w:val="aa"/>
        <w:numPr>
          <w:ilvl w:val="1"/>
          <w:numId w:val="8"/>
        </w:numPr>
        <w:suppressAutoHyphens w:val="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Transferuri cu destinație specială primite între bugetul de stat și bugetul local de nivelul I cifra </w:t>
      </w:r>
      <w:r w:rsidR="00C06DD0">
        <w:rPr>
          <w:sz w:val="24"/>
          <w:szCs w:val="24"/>
          <w:lang w:val="ro-RO"/>
        </w:rPr>
        <w:t>4611</w:t>
      </w:r>
      <w:r>
        <w:rPr>
          <w:sz w:val="24"/>
          <w:szCs w:val="24"/>
          <w:lang w:val="ro-RO"/>
        </w:rPr>
        <w:t>,</w:t>
      </w:r>
      <w:r w:rsidR="00C06DD0">
        <w:rPr>
          <w:sz w:val="24"/>
          <w:szCs w:val="24"/>
          <w:lang w:val="ro-RO"/>
        </w:rPr>
        <w:t>3</w:t>
      </w:r>
      <w:r>
        <w:rPr>
          <w:sz w:val="24"/>
          <w:szCs w:val="24"/>
          <w:lang w:val="ro-RO"/>
        </w:rPr>
        <w:t xml:space="preserve"> mii lei se substituie cu cifra </w:t>
      </w:r>
      <w:r w:rsidR="00C06DD0">
        <w:rPr>
          <w:sz w:val="24"/>
          <w:szCs w:val="24"/>
          <w:lang w:val="ro-RO"/>
        </w:rPr>
        <w:t>5148</w:t>
      </w:r>
      <w:r>
        <w:rPr>
          <w:sz w:val="24"/>
          <w:szCs w:val="24"/>
          <w:lang w:val="ro-RO"/>
        </w:rPr>
        <w:t>,</w:t>
      </w:r>
      <w:r w:rsidR="00C06DD0">
        <w:rPr>
          <w:sz w:val="24"/>
          <w:szCs w:val="24"/>
          <w:lang w:val="ro-RO"/>
        </w:rPr>
        <w:t>9</w:t>
      </w:r>
      <w:r>
        <w:rPr>
          <w:sz w:val="24"/>
          <w:szCs w:val="24"/>
          <w:lang w:val="ro-RO"/>
        </w:rPr>
        <w:t xml:space="preserve"> mii lei fiind ajustate sumele</w:t>
      </w:r>
      <w:r w:rsidR="00C06DD0">
        <w:rPr>
          <w:sz w:val="24"/>
          <w:szCs w:val="24"/>
          <w:lang w:val="ro-RO"/>
        </w:rPr>
        <w:t>.</w:t>
      </w:r>
    </w:p>
    <w:p w14:paraId="32AF36CA" w14:textId="77C4558B" w:rsidR="00364EC2" w:rsidRPr="00A4201A" w:rsidRDefault="00364EC2" w:rsidP="00A4201A">
      <w:pPr>
        <w:pStyle w:val="aa"/>
        <w:numPr>
          <w:ilvl w:val="1"/>
          <w:numId w:val="10"/>
        </w:numPr>
        <w:suppressAutoHyphens w:val="0"/>
        <w:jc w:val="both"/>
        <w:rPr>
          <w:sz w:val="24"/>
          <w:szCs w:val="24"/>
          <w:lang w:val="ro-RO"/>
        </w:rPr>
      </w:pPr>
      <w:r w:rsidRPr="00A4201A">
        <w:rPr>
          <w:sz w:val="24"/>
          <w:szCs w:val="24"/>
          <w:lang w:val="ro-RO"/>
        </w:rPr>
        <w:t>Anexele la venituri și cheltuieli se aprobă în redacție nouă (corelate) conform anexelor nr. 1</w:t>
      </w:r>
      <w:r w:rsidR="00A4201A" w:rsidRPr="00A4201A">
        <w:rPr>
          <w:sz w:val="24"/>
          <w:szCs w:val="24"/>
          <w:lang w:val="ro-RO"/>
        </w:rPr>
        <w:t>,</w:t>
      </w:r>
      <w:r w:rsidRPr="00A4201A">
        <w:rPr>
          <w:sz w:val="24"/>
          <w:szCs w:val="24"/>
          <w:lang w:val="ro-RO"/>
        </w:rPr>
        <w:t xml:space="preserve"> nr. 2</w:t>
      </w:r>
      <w:r w:rsidR="00A4201A" w:rsidRPr="00A4201A">
        <w:rPr>
          <w:sz w:val="24"/>
          <w:szCs w:val="24"/>
          <w:lang w:val="ro-RO"/>
        </w:rPr>
        <w:t xml:space="preserve"> și nr. 3</w:t>
      </w:r>
      <w:r w:rsidRPr="00A4201A">
        <w:rPr>
          <w:sz w:val="24"/>
          <w:szCs w:val="24"/>
          <w:lang w:val="ro-RO"/>
        </w:rPr>
        <w:t xml:space="preserve">  </w:t>
      </w:r>
    </w:p>
    <w:p w14:paraId="06D5B86E" w14:textId="40BE18BE" w:rsidR="00364EC2" w:rsidRDefault="00364EC2" w:rsidP="00364EC2">
      <w:pPr>
        <w:pStyle w:val="aa"/>
        <w:numPr>
          <w:ilvl w:val="0"/>
          <w:numId w:val="8"/>
        </w:numPr>
        <w:suppressAutoHyphens w:val="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Autoritatea executivă a Consiliului local Puțintei, va efectua ac</w:t>
      </w:r>
      <w:r w:rsidR="00A4201A">
        <w:rPr>
          <w:sz w:val="24"/>
          <w:szCs w:val="24"/>
          <w:lang w:val="ro-RO"/>
        </w:rPr>
        <w:t>ț</w:t>
      </w:r>
      <w:r>
        <w:rPr>
          <w:sz w:val="24"/>
          <w:szCs w:val="24"/>
          <w:lang w:val="ro-RO"/>
        </w:rPr>
        <w:t xml:space="preserve">iunile respective pentru executarea prezentei decizii.  </w:t>
      </w:r>
    </w:p>
    <w:p w14:paraId="50110DA8" w14:textId="77777777" w:rsidR="00364EC2" w:rsidRPr="00596D7B" w:rsidRDefault="00364EC2" w:rsidP="00364EC2">
      <w:pPr>
        <w:pStyle w:val="aa"/>
        <w:rPr>
          <w:sz w:val="24"/>
          <w:szCs w:val="24"/>
          <w:lang w:val="ro-RO"/>
        </w:rPr>
      </w:pPr>
    </w:p>
    <w:p w14:paraId="3945BAA0" w14:textId="77777777" w:rsidR="00364EC2" w:rsidRPr="00281437" w:rsidRDefault="00364EC2" w:rsidP="00364EC2">
      <w:pPr>
        <w:pStyle w:val="aa"/>
        <w:numPr>
          <w:ilvl w:val="0"/>
          <w:numId w:val="8"/>
        </w:numPr>
        <w:suppressAutoHyphens w:val="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Prezenta decizie intră în vigoare la data emiterii acesteia și se include în Registru de Stat al actelor locale.</w:t>
      </w:r>
    </w:p>
    <w:p w14:paraId="431568BD" w14:textId="77777777" w:rsidR="00364EC2" w:rsidRPr="00826AA3" w:rsidRDefault="00364EC2" w:rsidP="00364EC2">
      <w:pPr>
        <w:jc w:val="both"/>
        <w:rPr>
          <w:sz w:val="24"/>
          <w:szCs w:val="24"/>
          <w:lang w:val="ro-RO"/>
        </w:rPr>
      </w:pPr>
    </w:p>
    <w:p w14:paraId="275FE19E" w14:textId="77777777" w:rsidR="00364EC2" w:rsidRDefault="00364EC2" w:rsidP="00364EC2">
      <w:pPr>
        <w:pStyle w:val="aa"/>
        <w:numPr>
          <w:ilvl w:val="0"/>
          <w:numId w:val="8"/>
        </w:numPr>
        <w:tabs>
          <w:tab w:val="left" w:pos="426"/>
        </w:tabs>
        <w:suppressAutoHyphens w:val="0"/>
        <w:jc w:val="both"/>
        <w:rPr>
          <w:sz w:val="24"/>
          <w:szCs w:val="24"/>
          <w:lang w:val="ro-RO"/>
        </w:rPr>
      </w:pPr>
      <w:r w:rsidRPr="00BB120C">
        <w:rPr>
          <w:sz w:val="24"/>
          <w:szCs w:val="24"/>
          <w:lang w:val="ro-RO"/>
        </w:rPr>
        <w:t xml:space="preserve">Controlul executării prezentei decizii </w:t>
      </w:r>
      <w:r>
        <w:rPr>
          <w:sz w:val="24"/>
          <w:szCs w:val="24"/>
          <w:lang w:val="ro-RO"/>
        </w:rPr>
        <w:t xml:space="preserve">revine primarului, d-nei Elena NANII. </w:t>
      </w:r>
      <w:r w:rsidRPr="00BB120C">
        <w:rPr>
          <w:sz w:val="24"/>
          <w:szCs w:val="24"/>
          <w:lang w:val="ro-RO"/>
        </w:rPr>
        <w:t xml:space="preserve"> </w:t>
      </w:r>
    </w:p>
    <w:p w14:paraId="245F44C4" w14:textId="77777777" w:rsidR="00364EC2" w:rsidRPr="000B69A7" w:rsidRDefault="00364EC2" w:rsidP="00364EC2">
      <w:pPr>
        <w:pStyle w:val="aa"/>
        <w:rPr>
          <w:sz w:val="24"/>
          <w:szCs w:val="24"/>
          <w:lang w:val="ro-RO"/>
        </w:rPr>
      </w:pPr>
    </w:p>
    <w:p w14:paraId="12B0DBC1" w14:textId="77777777" w:rsidR="00E057E4" w:rsidRPr="00364EC2" w:rsidRDefault="00E057E4" w:rsidP="00E057E4">
      <w:pPr>
        <w:spacing w:line="360" w:lineRule="auto"/>
        <w:jc w:val="both"/>
        <w:rPr>
          <w:sz w:val="24"/>
          <w:szCs w:val="24"/>
          <w:lang w:val="ro-RO"/>
        </w:rPr>
      </w:pPr>
    </w:p>
    <w:p w14:paraId="25EB45AB" w14:textId="1026EFED" w:rsidR="00E057E4" w:rsidRDefault="00E057E4" w:rsidP="00E057E4">
      <w:pPr>
        <w:tabs>
          <w:tab w:val="left" w:pos="426"/>
        </w:tabs>
        <w:spacing w:line="276" w:lineRule="auto"/>
        <w:rPr>
          <w:bCs/>
          <w:sz w:val="24"/>
          <w:szCs w:val="24"/>
          <w:lang w:val="ro-RO"/>
        </w:rPr>
      </w:pPr>
      <w:r w:rsidRPr="00D63C22">
        <w:rPr>
          <w:bCs/>
          <w:lang w:val="ro-RO"/>
        </w:rPr>
        <w:t xml:space="preserve">       </w:t>
      </w:r>
      <w:r>
        <w:rPr>
          <w:bCs/>
          <w:sz w:val="24"/>
          <w:szCs w:val="24"/>
          <w:lang w:val="ro-RO"/>
        </w:rPr>
        <w:t>Președintele ședinței:</w:t>
      </w:r>
      <w:r w:rsidRPr="00D63C22">
        <w:rPr>
          <w:bCs/>
          <w:sz w:val="24"/>
          <w:szCs w:val="24"/>
          <w:lang w:val="ro-RO"/>
        </w:rPr>
        <w:t xml:space="preserve">      </w:t>
      </w:r>
      <w:r>
        <w:rPr>
          <w:bCs/>
          <w:sz w:val="24"/>
          <w:szCs w:val="24"/>
          <w:lang w:val="ro-RO"/>
        </w:rPr>
        <w:t xml:space="preserve">                                      </w:t>
      </w:r>
      <w:bookmarkStart w:id="0" w:name="_GoBack"/>
      <w:bookmarkEnd w:id="0"/>
    </w:p>
    <w:p w14:paraId="4DDC80B2" w14:textId="77777777" w:rsidR="00E057E4" w:rsidRPr="00D63C22" w:rsidRDefault="00E057E4" w:rsidP="00E057E4">
      <w:pPr>
        <w:tabs>
          <w:tab w:val="left" w:pos="426"/>
        </w:tabs>
        <w:spacing w:line="276" w:lineRule="auto"/>
        <w:rPr>
          <w:bCs/>
          <w:sz w:val="24"/>
          <w:szCs w:val="24"/>
          <w:lang w:val="ro-RO"/>
        </w:rPr>
      </w:pPr>
    </w:p>
    <w:p w14:paraId="1F4202C2" w14:textId="77777777" w:rsidR="00E057E4" w:rsidRPr="00D63C22" w:rsidRDefault="00E057E4" w:rsidP="00E057E4">
      <w:pPr>
        <w:tabs>
          <w:tab w:val="left" w:pos="426"/>
        </w:tabs>
        <w:spacing w:line="276" w:lineRule="auto"/>
        <w:rPr>
          <w:bCs/>
          <w:sz w:val="24"/>
          <w:szCs w:val="24"/>
          <w:lang w:val="ro-RO"/>
        </w:rPr>
      </w:pPr>
      <w:r>
        <w:rPr>
          <w:bCs/>
          <w:sz w:val="24"/>
          <w:szCs w:val="24"/>
          <w:lang w:val="ro-RO"/>
        </w:rPr>
        <w:t xml:space="preserve">                                                                                La data de __________________________</w:t>
      </w:r>
    </w:p>
    <w:p w14:paraId="42709B00" w14:textId="77777777" w:rsidR="00E057E4" w:rsidRPr="00D63C22" w:rsidRDefault="00E057E4" w:rsidP="00E057E4">
      <w:pPr>
        <w:tabs>
          <w:tab w:val="left" w:pos="426"/>
        </w:tabs>
        <w:spacing w:line="276" w:lineRule="auto"/>
        <w:jc w:val="center"/>
        <w:rPr>
          <w:bCs/>
          <w:sz w:val="24"/>
          <w:szCs w:val="24"/>
          <w:lang w:val="ro-RO"/>
        </w:rPr>
      </w:pPr>
    </w:p>
    <w:p w14:paraId="74F7369F" w14:textId="77777777" w:rsidR="00E057E4" w:rsidRDefault="00E057E4" w:rsidP="00E057E4">
      <w:pPr>
        <w:tabs>
          <w:tab w:val="left" w:pos="426"/>
        </w:tabs>
        <w:spacing w:line="276" w:lineRule="auto"/>
        <w:rPr>
          <w:bCs/>
          <w:sz w:val="24"/>
          <w:szCs w:val="24"/>
          <w:lang w:val="ro-RO"/>
        </w:rPr>
      </w:pPr>
      <w:r>
        <w:rPr>
          <w:bCs/>
          <w:sz w:val="24"/>
          <w:szCs w:val="24"/>
          <w:lang w:val="ro-RO"/>
        </w:rPr>
        <w:t xml:space="preserve">         Secretarul consiliului local:                                   SOROCEAN Ludmila</w:t>
      </w:r>
    </w:p>
    <w:p w14:paraId="4AF779FB" w14:textId="77777777" w:rsidR="00E057E4" w:rsidRDefault="00E057E4" w:rsidP="00E057E4">
      <w:pPr>
        <w:tabs>
          <w:tab w:val="left" w:pos="426"/>
        </w:tabs>
        <w:spacing w:line="276" w:lineRule="auto"/>
        <w:rPr>
          <w:bCs/>
          <w:sz w:val="24"/>
          <w:szCs w:val="24"/>
          <w:lang w:val="ro-RO"/>
        </w:rPr>
      </w:pPr>
      <w:r>
        <w:rPr>
          <w:bCs/>
          <w:sz w:val="24"/>
          <w:szCs w:val="24"/>
          <w:lang w:val="ro-RO"/>
        </w:rPr>
        <w:t xml:space="preserve">                                     </w:t>
      </w:r>
    </w:p>
    <w:p w14:paraId="130F74B8" w14:textId="77777777" w:rsidR="00E057E4" w:rsidRPr="00D63C22" w:rsidRDefault="00E057E4" w:rsidP="00E057E4">
      <w:pPr>
        <w:tabs>
          <w:tab w:val="left" w:pos="426"/>
        </w:tabs>
        <w:spacing w:line="276" w:lineRule="auto"/>
        <w:rPr>
          <w:bCs/>
          <w:sz w:val="24"/>
          <w:szCs w:val="24"/>
          <w:lang w:val="ro-RO"/>
        </w:rPr>
      </w:pPr>
      <w:r>
        <w:rPr>
          <w:bCs/>
          <w:sz w:val="24"/>
          <w:szCs w:val="24"/>
          <w:lang w:val="ro-RO"/>
        </w:rPr>
        <w:t xml:space="preserve">                                                                                La data de __________________________</w:t>
      </w:r>
    </w:p>
    <w:p w14:paraId="52FD64D9" w14:textId="77777777" w:rsidR="00E057E4" w:rsidRDefault="00E057E4" w:rsidP="00E057E4">
      <w:pPr>
        <w:jc w:val="center"/>
        <w:rPr>
          <w:bCs/>
          <w:sz w:val="24"/>
          <w:szCs w:val="24"/>
          <w:lang w:val="en-US"/>
        </w:rPr>
      </w:pPr>
    </w:p>
    <w:p w14:paraId="5E12C6E6" w14:textId="77777777" w:rsidR="00E057E4" w:rsidRPr="00124A1D" w:rsidRDefault="00E057E4" w:rsidP="00E057E4">
      <w:pPr>
        <w:spacing w:line="360" w:lineRule="auto"/>
        <w:jc w:val="both"/>
        <w:rPr>
          <w:sz w:val="24"/>
          <w:szCs w:val="24"/>
          <w:lang w:val="en-US"/>
        </w:rPr>
      </w:pPr>
    </w:p>
    <w:p w14:paraId="1E105BFE" w14:textId="457019CC" w:rsidR="005F2842" w:rsidRDefault="005F2842" w:rsidP="00E057E4">
      <w:pPr>
        <w:outlineLvl w:val="0"/>
        <w:rPr>
          <w:b/>
          <w:sz w:val="24"/>
          <w:szCs w:val="24"/>
          <w:lang w:val="en-US"/>
        </w:rPr>
      </w:pPr>
    </w:p>
    <w:sectPr w:rsidR="005F2842">
      <w:pgSz w:w="11906" w:h="16838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egoe UI Symbol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D7B24"/>
    <w:multiLevelType w:val="multilevel"/>
    <w:tmpl w:val="399A18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57569D5"/>
    <w:multiLevelType w:val="hybridMultilevel"/>
    <w:tmpl w:val="DFE84868"/>
    <w:lvl w:ilvl="0" w:tplc="34D64030">
      <w:numFmt w:val="bullet"/>
      <w:lvlText w:val="-"/>
      <w:lvlJc w:val="left"/>
      <w:pPr>
        <w:ind w:left="6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" w15:restartNumberingAfterBreak="0">
    <w:nsid w:val="18DD1CA7"/>
    <w:multiLevelType w:val="hybridMultilevel"/>
    <w:tmpl w:val="DD5EEC06"/>
    <w:lvl w:ilvl="0" w:tplc="D4C2ACF6">
      <w:start w:val="1"/>
      <w:numFmt w:val="bullet"/>
      <w:lvlText w:val="-"/>
      <w:lvlJc w:val="left"/>
      <w:pPr>
        <w:ind w:left="14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" w15:restartNumberingAfterBreak="0">
    <w:nsid w:val="1ACA6621"/>
    <w:multiLevelType w:val="hybridMultilevel"/>
    <w:tmpl w:val="BA32A120"/>
    <w:lvl w:ilvl="0" w:tplc="1D4EA3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8306B84"/>
    <w:multiLevelType w:val="hybridMultilevel"/>
    <w:tmpl w:val="10A04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26104"/>
    <w:multiLevelType w:val="multilevel"/>
    <w:tmpl w:val="546E87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6" w15:restartNumberingAfterBreak="0">
    <w:nsid w:val="5241517F"/>
    <w:multiLevelType w:val="multilevel"/>
    <w:tmpl w:val="5EEAA680"/>
    <w:lvl w:ilvl="0">
      <w:start w:val="1"/>
      <w:numFmt w:val="bullet"/>
      <w:lvlText w:val=""/>
      <w:lvlJc w:val="left"/>
      <w:pPr>
        <w:tabs>
          <w:tab w:val="num" w:pos="1618"/>
        </w:tabs>
        <w:ind w:left="1618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978"/>
        </w:tabs>
        <w:ind w:left="197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338"/>
        </w:tabs>
        <w:ind w:left="233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698"/>
        </w:tabs>
        <w:ind w:left="2698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3058"/>
        </w:tabs>
        <w:ind w:left="305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418"/>
        </w:tabs>
        <w:ind w:left="341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778"/>
        </w:tabs>
        <w:ind w:left="3778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4138"/>
        </w:tabs>
        <w:ind w:left="413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498"/>
        </w:tabs>
        <w:ind w:left="4498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61E85ED8"/>
    <w:multiLevelType w:val="hybridMultilevel"/>
    <w:tmpl w:val="36BA049C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 w15:restartNumberingAfterBreak="0">
    <w:nsid w:val="742459CE"/>
    <w:multiLevelType w:val="multilevel"/>
    <w:tmpl w:val="EB28FAD6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9" w15:restartNumberingAfterBreak="0">
    <w:nsid w:val="7A11284B"/>
    <w:multiLevelType w:val="multilevel"/>
    <w:tmpl w:val="F7F0764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4"/>
  </w:num>
  <w:num w:numId="5">
    <w:abstractNumId w:val="1"/>
  </w:num>
  <w:num w:numId="6">
    <w:abstractNumId w:val="3"/>
  </w:num>
  <w:num w:numId="7">
    <w:abstractNumId w:val="7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24C"/>
    <w:rsid w:val="000338A0"/>
    <w:rsid w:val="000A104E"/>
    <w:rsid w:val="00126097"/>
    <w:rsid w:val="00196B16"/>
    <w:rsid w:val="001D32CC"/>
    <w:rsid w:val="00200A3C"/>
    <w:rsid w:val="002366D4"/>
    <w:rsid w:val="00242C11"/>
    <w:rsid w:val="0029226E"/>
    <w:rsid w:val="002E0056"/>
    <w:rsid w:val="00364EC2"/>
    <w:rsid w:val="003D666F"/>
    <w:rsid w:val="005F2842"/>
    <w:rsid w:val="0067529E"/>
    <w:rsid w:val="00735400"/>
    <w:rsid w:val="007A2817"/>
    <w:rsid w:val="008539B7"/>
    <w:rsid w:val="00890211"/>
    <w:rsid w:val="00897730"/>
    <w:rsid w:val="009C1260"/>
    <w:rsid w:val="009E3216"/>
    <w:rsid w:val="00A26B81"/>
    <w:rsid w:val="00A4201A"/>
    <w:rsid w:val="00A528B0"/>
    <w:rsid w:val="00B21B18"/>
    <w:rsid w:val="00B261C6"/>
    <w:rsid w:val="00B33FD2"/>
    <w:rsid w:val="00BD2746"/>
    <w:rsid w:val="00BE246E"/>
    <w:rsid w:val="00BF2B14"/>
    <w:rsid w:val="00C06DD0"/>
    <w:rsid w:val="00C9575D"/>
    <w:rsid w:val="00D3324C"/>
    <w:rsid w:val="00D813A7"/>
    <w:rsid w:val="00DD6F18"/>
    <w:rsid w:val="00E057E4"/>
    <w:rsid w:val="00E664B8"/>
    <w:rsid w:val="00EA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CF77F"/>
  <w15:docId w15:val="{63629FA0-AF75-4341-B35D-ED428FFA8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o-RO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F07E2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F07E2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4">
    <w:name w:val="Абзац списка Знак"/>
    <w:aliases w:val="HotarirePunct1 Знак,Citation List Знак,List Paragraph (numbered (a)) Знак,References Знак,ReferencesCxSpLast Знак,lp1 Знак,Normal 2 Знак,Colorful List - Accent 12 Знак,Main numbered paragraph Знак,Bullets Знак,Source Знак"/>
    <w:uiPriority w:val="34"/>
    <w:qFormat/>
    <w:locked/>
    <w:rsid w:val="003D6F9E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a5">
    <w:name w:val="Основной текст Знак"/>
    <w:basedOn w:val="a0"/>
    <w:qFormat/>
    <w:rsid w:val="0042600D"/>
    <w:rPr>
      <w:rFonts w:ascii="Times New Roman" w:eastAsia="Times New Roman" w:hAnsi="Times New Roman" w:cs="Times New Roman"/>
      <w:sz w:val="24"/>
      <w:szCs w:val="20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Noto Sans CJK SC" w:hAnsi="Liberation Sans" w:cs="Lohit Devanagari"/>
    </w:rPr>
  </w:style>
  <w:style w:type="paragraph" w:styleId="a6">
    <w:name w:val="Body Text"/>
    <w:basedOn w:val="a"/>
    <w:rsid w:val="0042600D"/>
    <w:rPr>
      <w:sz w:val="24"/>
      <w:szCs w:val="20"/>
      <w:lang w:val="ro-RO" w:eastAsia="en-US"/>
    </w:r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9">
    <w:name w:val="Balloon Text"/>
    <w:basedOn w:val="a"/>
    <w:uiPriority w:val="99"/>
    <w:semiHidden/>
    <w:unhideWhenUsed/>
    <w:qFormat/>
    <w:rsid w:val="00BF07E2"/>
    <w:rPr>
      <w:rFonts w:ascii="Tahoma" w:hAnsi="Tahoma" w:cs="Tahoma"/>
      <w:sz w:val="16"/>
      <w:szCs w:val="16"/>
    </w:rPr>
  </w:style>
  <w:style w:type="paragraph" w:styleId="aa">
    <w:name w:val="List Paragraph"/>
    <w:aliases w:val="HotarirePunct1,Citation List,List Paragraph (numbered (a)),References,ReferencesCxSpLast,lp1,Normal 2,Colorful List - Accent 12,Main numbered paragraph,Source,Resume Title,List_Paragraph,Multilevel para_II,List Paragraph1"/>
    <w:basedOn w:val="a"/>
    <w:uiPriority w:val="34"/>
    <w:qFormat/>
    <w:rsid w:val="00EB7D5C"/>
    <w:pPr>
      <w:ind w:left="720"/>
      <w:contextualSpacing/>
    </w:pPr>
  </w:style>
  <w:style w:type="table" w:customStyle="1" w:styleId="3">
    <w:name w:val="Сетка таблицы3"/>
    <w:basedOn w:val="a1"/>
    <w:uiPriority w:val="39"/>
    <w:rsid w:val="003D6F9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3D6F9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ody Text Indent"/>
    <w:basedOn w:val="a"/>
    <w:link w:val="ad"/>
    <w:uiPriority w:val="99"/>
    <w:unhideWhenUsed/>
    <w:rsid w:val="00E057E4"/>
    <w:pPr>
      <w:suppressAutoHyphens w:val="0"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E057E4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057E4"/>
    <w:pPr>
      <w:suppressAutoHyphens w:val="0"/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057E4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21">
    <w:name w:val="Основной текст (2)"/>
    <w:basedOn w:val="a0"/>
    <w:rsid w:val="00E057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Admin</cp:lastModifiedBy>
  <cp:revision>2</cp:revision>
  <cp:lastPrinted>2022-12-20T12:38:00Z</cp:lastPrinted>
  <dcterms:created xsi:type="dcterms:W3CDTF">2023-01-11T11:57:00Z</dcterms:created>
  <dcterms:modified xsi:type="dcterms:W3CDTF">2023-01-11T11:57:00Z</dcterms:modified>
  <dc:language>ro-RO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CtrlSoft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